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bookmarkStart w:id="0" w:name="_Toc31903"/>
      <w:bookmarkStart w:id="1" w:name="_Toc13691"/>
      <w:bookmarkStart w:id="2" w:name="_Toc11445"/>
      <w:bookmarkStart w:id="3" w:name="_Toc24541"/>
      <w:bookmarkStart w:id="4" w:name="_Toc17663"/>
      <w:bookmarkStart w:id="5" w:name="_Toc217446094"/>
      <w:bookmarkStart w:id="6" w:name="_Toc22364"/>
      <w:r>
        <w:rPr>
          <w:rFonts w:hint="eastAsia"/>
          <w:sz w:val="44"/>
          <w:szCs w:val="44"/>
        </w:rPr>
        <w:t>富顺县中医医院</w:t>
      </w:r>
    </w:p>
    <w:p>
      <w:pPr>
        <w:jc w:val="center"/>
        <w:rPr>
          <w:sz w:val="32"/>
          <w:szCs w:val="32"/>
        </w:rPr>
      </w:pPr>
      <w:r>
        <w:rPr>
          <w:rFonts w:hint="eastAsia"/>
          <w:sz w:val="32"/>
          <w:szCs w:val="32"/>
        </w:rPr>
        <w:t>同心院区二期配电室低压切换安装工程</w:t>
      </w:r>
    </w:p>
    <w:p>
      <w:pPr>
        <w:jc w:val="center"/>
        <w:rPr>
          <w:sz w:val="32"/>
          <w:szCs w:val="32"/>
        </w:rPr>
      </w:pPr>
      <w:r>
        <w:rPr>
          <w:rFonts w:hint="eastAsia"/>
          <w:sz w:val="32"/>
          <w:szCs w:val="32"/>
        </w:rPr>
        <w:t>采购需求</w:t>
      </w:r>
    </w:p>
    <w:bookmarkEnd w:id="0"/>
    <w:bookmarkEnd w:id="1"/>
    <w:bookmarkEnd w:id="2"/>
    <w:bookmarkEnd w:id="3"/>
    <w:bookmarkEnd w:id="4"/>
    <w:bookmarkEnd w:id="5"/>
    <w:bookmarkEnd w:id="6"/>
    <w:p>
      <w:pPr>
        <w:pStyle w:val="15"/>
        <w:numPr>
          <w:ilvl w:val="0"/>
          <w:numId w:val="1"/>
        </w:numPr>
        <w:ind w:firstLineChars="0"/>
        <w:rPr>
          <w:sz w:val="28"/>
          <w:szCs w:val="28"/>
        </w:rPr>
      </w:pPr>
      <w:r>
        <w:rPr>
          <w:rFonts w:hint="eastAsia"/>
          <w:sz w:val="28"/>
          <w:szCs w:val="28"/>
        </w:rPr>
        <w:t>工程内容：</w:t>
      </w:r>
    </w:p>
    <w:p>
      <w:pPr>
        <w:ind w:firstLine="570"/>
        <w:rPr>
          <w:sz w:val="28"/>
          <w:szCs w:val="28"/>
        </w:rPr>
      </w:pPr>
      <w:bookmarkStart w:id="7" w:name="_Toc217446095"/>
      <w:r>
        <w:rPr>
          <w:rFonts w:hint="eastAsia"/>
          <w:sz w:val="28"/>
          <w:szCs w:val="28"/>
        </w:rPr>
        <w:t>本项目为富顺县中医医院同心院区二期配电室低压切换安装工程，按工程示意图安装。</w:t>
      </w:r>
    </w:p>
    <w:p>
      <w:pPr>
        <w:rPr>
          <w:sz w:val="28"/>
          <w:szCs w:val="28"/>
        </w:rPr>
      </w:pPr>
      <w:r>
        <w:rPr>
          <w:rFonts w:hint="eastAsia"/>
          <w:sz w:val="28"/>
          <w:szCs w:val="28"/>
        </w:rPr>
        <w:t>二、配电室现状：</w:t>
      </w:r>
    </w:p>
    <w:p>
      <w:pPr>
        <w:ind w:firstLine="560" w:firstLineChars="200"/>
        <w:rPr>
          <w:sz w:val="28"/>
          <w:szCs w:val="28"/>
        </w:rPr>
      </w:pPr>
      <w:r>
        <w:rPr>
          <w:rFonts w:hint="eastAsia"/>
          <w:sz w:val="28"/>
          <w:szCs w:val="28"/>
          <w:highlight w:val="none"/>
        </w:rPr>
        <w:t>同心</w:t>
      </w:r>
      <w:r>
        <w:rPr>
          <w:rFonts w:hint="eastAsia"/>
          <w:sz w:val="28"/>
          <w:szCs w:val="28"/>
          <w:highlight w:val="none"/>
          <w:lang w:val="en-US" w:eastAsia="zh-CN"/>
        </w:rPr>
        <w:t>院</w:t>
      </w:r>
      <w:r>
        <w:rPr>
          <w:rFonts w:hint="eastAsia"/>
          <w:sz w:val="28"/>
          <w:szCs w:val="28"/>
          <w:highlight w:val="none"/>
        </w:rPr>
        <w:t>区二期</w:t>
      </w:r>
      <w:r>
        <w:rPr>
          <w:rFonts w:hint="eastAsia"/>
          <w:sz w:val="28"/>
          <w:szCs w:val="28"/>
        </w:rPr>
        <w:t>配电室，主供变压器为2台1600KVA，备供变压器500KVA及500KVA的柴油发电机组。高压线路为意志变电站输出的意中10KV线路和意庆10kv线路进入医院。二期主供变压器供应住院楼、医博馆及附属建筑物供电。备用变压器及发电机输出仅支持消防系统用电，未支持住院楼医疗用电。</w:t>
      </w:r>
    </w:p>
    <w:p>
      <w:pPr>
        <w:rPr>
          <w:sz w:val="28"/>
          <w:szCs w:val="28"/>
        </w:rPr>
      </w:pPr>
      <w:r>
        <w:rPr>
          <w:rFonts w:hint="eastAsia"/>
          <w:sz w:val="28"/>
          <w:szCs w:val="28"/>
        </w:rPr>
        <w:t>三、改造方案：</w:t>
      </w:r>
    </w:p>
    <w:p>
      <w:pPr>
        <w:ind w:firstLine="420" w:firstLineChars="150"/>
        <w:rPr>
          <w:rFonts w:hint="eastAsia" w:eastAsia="宋体"/>
          <w:sz w:val="28"/>
          <w:szCs w:val="28"/>
          <w:highlight w:val="magenta"/>
          <w:lang w:eastAsia="zh-CN"/>
        </w:rPr>
      </w:pPr>
      <w:r>
        <w:rPr>
          <w:rFonts w:hint="eastAsia"/>
          <w:sz w:val="28"/>
          <w:szCs w:val="28"/>
        </w:rPr>
        <w:t>在意志变电站及主供线路停止供电时，医院启用备用变压器或发电机能满足医院住院楼的基本医疗用电。</w:t>
      </w:r>
    </w:p>
    <w:p>
      <w:pPr>
        <w:rPr>
          <w:sz w:val="28"/>
          <w:szCs w:val="28"/>
        </w:rPr>
      </w:pPr>
      <w:bookmarkStart w:id="8" w:name="_Toc13830"/>
      <w:bookmarkStart w:id="9" w:name="_Toc31188"/>
      <w:bookmarkStart w:id="10" w:name="_Toc7061"/>
      <w:bookmarkStart w:id="11" w:name="_Toc20805"/>
      <w:bookmarkStart w:id="12" w:name="_Toc1157"/>
      <w:bookmarkStart w:id="13" w:name="_Toc11415"/>
      <w:r>
        <w:rPr>
          <w:rFonts w:hint="eastAsia"/>
          <w:sz w:val="28"/>
          <w:szCs w:val="28"/>
        </w:rPr>
        <w:t>四、项目</w:t>
      </w:r>
      <w:bookmarkEnd w:id="8"/>
      <w:bookmarkEnd w:id="9"/>
      <w:bookmarkEnd w:id="10"/>
      <w:bookmarkEnd w:id="11"/>
      <w:r>
        <w:rPr>
          <w:rFonts w:hint="eastAsia"/>
          <w:sz w:val="28"/>
          <w:szCs w:val="28"/>
        </w:rPr>
        <w:t>技术要求</w:t>
      </w:r>
      <w:bookmarkEnd w:id="12"/>
      <w:bookmarkEnd w:id="13"/>
      <w:bookmarkStart w:id="22" w:name="_GoBack"/>
      <w:bookmarkEnd w:id="22"/>
    </w:p>
    <w:p>
      <w:pPr>
        <w:rPr>
          <w:kern w:val="0"/>
          <w:sz w:val="28"/>
          <w:szCs w:val="28"/>
        </w:rPr>
      </w:pPr>
      <w:r>
        <w:rPr>
          <w:rFonts w:hint="eastAsia"/>
          <w:kern w:val="0"/>
          <w:sz w:val="28"/>
          <w:szCs w:val="28"/>
        </w:rPr>
        <w:t>1、质量要求：按采购人的相关要求、实际现场，工程量清单和相关要求进行施工，达到或超过国家规范和相关质量要求。</w:t>
      </w:r>
    </w:p>
    <w:p>
      <w:pPr>
        <w:rPr>
          <w:kern w:val="0"/>
          <w:sz w:val="28"/>
          <w:szCs w:val="28"/>
        </w:rPr>
      </w:pPr>
      <w:r>
        <w:rPr>
          <w:rFonts w:hint="eastAsia"/>
          <w:kern w:val="0"/>
          <w:sz w:val="28"/>
          <w:szCs w:val="28"/>
        </w:rPr>
        <w:t>2、材料要求：按要求供应施工材料，所有材料均为符合国家质检部门及生产厂商的质量要求的全新合格产品。</w:t>
      </w:r>
    </w:p>
    <w:p>
      <w:pPr>
        <w:rPr>
          <w:kern w:val="0"/>
          <w:sz w:val="28"/>
          <w:szCs w:val="28"/>
        </w:rPr>
      </w:pPr>
      <w:r>
        <w:rPr>
          <w:rFonts w:hint="eastAsia"/>
          <w:kern w:val="0"/>
          <w:sz w:val="28"/>
          <w:szCs w:val="28"/>
        </w:rPr>
        <w:t>3、报价要求：本项目为固定综合单价合同，报价须附已组价清单,安装工程为总包工程，不涉及增减量。</w:t>
      </w:r>
    </w:p>
    <w:p>
      <w:pPr>
        <w:rPr>
          <w:kern w:val="0"/>
          <w:sz w:val="28"/>
          <w:szCs w:val="28"/>
        </w:rPr>
      </w:pPr>
      <w:r>
        <w:rPr>
          <w:rFonts w:hint="eastAsia"/>
          <w:kern w:val="0"/>
          <w:sz w:val="28"/>
          <w:szCs w:val="28"/>
        </w:rPr>
        <w:t>4、安全责任：工程在运输、安装、调试等整个工程活动期间，在工程实施地点范围内，所有安全责任均由施工方负责。</w:t>
      </w:r>
    </w:p>
    <w:p>
      <w:pPr>
        <w:rPr>
          <w:color w:val="FF0000"/>
          <w:sz w:val="28"/>
          <w:szCs w:val="28"/>
        </w:rPr>
      </w:pPr>
      <w:bookmarkStart w:id="14" w:name="_Toc10904"/>
      <w:bookmarkStart w:id="15" w:name="OLE_LINK14"/>
      <w:r>
        <w:rPr>
          <w:rFonts w:hint="eastAsia"/>
          <w:sz w:val="28"/>
          <w:szCs w:val="28"/>
        </w:rPr>
        <w:t>6、</w:t>
      </w:r>
      <w:bookmarkEnd w:id="14"/>
      <w:bookmarkEnd w:id="15"/>
      <w:r>
        <w:rPr>
          <w:rFonts w:hint="eastAsia"/>
          <w:sz w:val="28"/>
          <w:szCs w:val="28"/>
        </w:rPr>
        <w:t>现场施工管道走向复杂，需现场查看。现场查看、安装联系人：洪先生  18990072448</w:t>
      </w:r>
      <w:r>
        <w:rPr>
          <w:rFonts w:hint="eastAsia"/>
          <w:color w:val="FF0000"/>
          <w:sz w:val="28"/>
          <w:szCs w:val="28"/>
        </w:rPr>
        <w:t xml:space="preserve"> </w:t>
      </w:r>
      <w:r>
        <w:rPr>
          <w:rFonts w:hint="eastAsia"/>
          <w:sz w:val="28"/>
          <w:szCs w:val="28"/>
        </w:rPr>
        <w:t xml:space="preserve">肖先生：13018180300 </w:t>
      </w:r>
      <w:r>
        <w:rPr>
          <w:rFonts w:hint="eastAsia"/>
          <w:color w:val="FF0000"/>
          <w:sz w:val="28"/>
          <w:szCs w:val="28"/>
        </w:rPr>
        <w:t xml:space="preserve">                   </w:t>
      </w:r>
    </w:p>
    <w:p>
      <w:pPr>
        <w:rPr>
          <w:sz w:val="28"/>
          <w:szCs w:val="28"/>
        </w:rPr>
      </w:pPr>
      <w:bookmarkStart w:id="16" w:name="_Toc1573"/>
      <w:bookmarkStart w:id="17" w:name="_Toc3120"/>
      <w:bookmarkStart w:id="18" w:name="_Toc2076"/>
      <w:bookmarkStart w:id="19" w:name="_Toc24400"/>
      <w:bookmarkStart w:id="20" w:name="_Toc4701"/>
      <w:bookmarkStart w:id="21" w:name="_Toc16486"/>
      <w:r>
        <w:rPr>
          <w:rFonts w:hint="eastAsia"/>
          <w:sz w:val="28"/>
          <w:szCs w:val="28"/>
        </w:rPr>
        <w:t>四、商务要求</w:t>
      </w:r>
      <w:bookmarkEnd w:id="7"/>
      <w:bookmarkEnd w:id="16"/>
      <w:bookmarkEnd w:id="17"/>
      <w:bookmarkEnd w:id="18"/>
      <w:bookmarkEnd w:id="19"/>
      <w:bookmarkEnd w:id="20"/>
      <w:bookmarkEnd w:id="21"/>
    </w:p>
    <w:p>
      <w:pPr>
        <w:rPr>
          <w:kern w:val="0"/>
          <w:sz w:val="28"/>
          <w:szCs w:val="28"/>
        </w:rPr>
      </w:pPr>
      <w:r>
        <w:rPr>
          <w:rFonts w:hint="eastAsia"/>
          <w:kern w:val="0"/>
          <w:sz w:val="28"/>
          <w:szCs w:val="28"/>
        </w:rPr>
        <w:t>1、工期要求：25天，自甲方通知进场之日起计算。本工程工期不得延误，工期每延后一天，处以100元/天罚款。如果乙方无故拖延工程超过完工日期15日，甲方有权无条件解除合同，并要求乙方赔偿一切损失。</w:t>
      </w:r>
    </w:p>
    <w:p>
      <w:pPr>
        <w:rPr>
          <w:kern w:val="0"/>
          <w:sz w:val="28"/>
          <w:szCs w:val="28"/>
        </w:rPr>
      </w:pPr>
      <w:r>
        <w:rPr>
          <w:rFonts w:hint="eastAsia"/>
          <w:kern w:val="0"/>
          <w:sz w:val="28"/>
          <w:szCs w:val="28"/>
        </w:rPr>
        <w:t>2、质保期：1年。</w:t>
      </w:r>
    </w:p>
    <w:p>
      <w:pPr>
        <w:rPr>
          <w:kern w:val="0"/>
          <w:sz w:val="28"/>
          <w:szCs w:val="28"/>
        </w:rPr>
      </w:pPr>
      <w:r>
        <w:rPr>
          <w:rFonts w:hint="eastAsia"/>
          <w:kern w:val="0"/>
          <w:sz w:val="28"/>
          <w:szCs w:val="28"/>
        </w:rPr>
        <w:t>3、服务要求：按相关规范及合同约定进行质保及售后服务。</w:t>
      </w:r>
    </w:p>
    <w:p>
      <w:pPr>
        <w:rPr>
          <w:kern w:val="0"/>
          <w:sz w:val="28"/>
          <w:szCs w:val="28"/>
        </w:rPr>
      </w:pPr>
    </w:p>
    <w:p>
      <w:pPr>
        <w:rPr>
          <w:kern w:val="0"/>
          <w:sz w:val="28"/>
          <w:szCs w:val="28"/>
        </w:rPr>
      </w:pPr>
    </w:p>
    <w:p>
      <w:pPr>
        <w:rPr>
          <w:kern w:val="0"/>
          <w:sz w:val="28"/>
          <w:szCs w:val="28"/>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207399"/>
    <w:multiLevelType w:val="multilevel"/>
    <w:tmpl w:val="7E20739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IxYmVhMGNlMjFmMTM4N2M0ZDgzNDFhNTNlODllY2IifQ=="/>
  </w:docVars>
  <w:rsids>
    <w:rsidRoot w:val="0060493D"/>
    <w:rsid w:val="00022C74"/>
    <w:rsid w:val="0003791C"/>
    <w:rsid w:val="00057254"/>
    <w:rsid w:val="00070353"/>
    <w:rsid w:val="00122881"/>
    <w:rsid w:val="001A5570"/>
    <w:rsid w:val="001C45A8"/>
    <w:rsid w:val="001D7045"/>
    <w:rsid w:val="0022005D"/>
    <w:rsid w:val="002474EA"/>
    <w:rsid w:val="00260AA1"/>
    <w:rsid w:val="002611A8"/>
    <w:rsid w:val="00265478"/>
    <w:rsid w:val="002717AE"/>
    <w:rsid w:val="002D0D1F"/>
    <w:rsid w:val="00312555"/>
    <w:rsid w:val="00332B23"/>
    <w:rsid w:val="003E7360"/>
    <w:rsid w:val="00430335"/>
    <w:rsid w:val="00437B38"/>
    <w:rsid w:val="00440599"/>
    <w:rsid w:val="00460962"/>
    <w:rsid w:val="00465ABB"/>
    <w:rsid w:val="004A204A"/>
    <w:rsid w:val="0052441F"/>
    <w:rsid w:val="00560E04"/>
    <w:rsid w:val="00597E94"/>
    <w:rsid w:val="005B0F9A"/>
    <w:rsid w:val="005C4F21"/>
    <w:rsid w:val="0060493D"/>
    <w:rsid w:val="00640E8B"/>
    <w:rsid w:val="0066299C"/>
    <w:rsid w:val="00666E97"/>
    <w:rsid w:val="006A351D"/>
    <w:rsid w:val="006B1DFC"/>
    <w:rsid w:val="00713106"/>
    <w:rsid w:val="00791F63"/>
    <w:rsid w:val="00803B0F"/>
    <w:rsid w:val="00851B03"/>
    <w:rsid w:val="00852B39"/>
    <w:rsid w:val="00880D3E"/>
    <w:rsid w:val="00891C8D"/>
    <w:rsid w:val="009041D5"/>
    <w:rsid w:val="0092215F"/>
    <w:rsid w:val="00950507"/>
    <w:rsid w:val="00962029"/>
    <w:rsid w:val="009643CC"/>
    <w:rsid w:val="009B11E6"/>
    <w:rsid w:val="00A24BC4"/>
    <w:rsid w:val="00A95AD4"/>
    <w:rsid w:val="00AC4DDB"/>
    <w:rsid w:val="00AD752E"/>
    <w:rsid w:val="00B241AF"/>
    <w:rsid w:val="00B767BB"/>
    <w:rsid w:val="00BA6D94"/>
    <w:rsid w:val="00C0390F"/>
    <w:rsid w:val="00C102B1"/>
    <w:rsid w:val="00C13297"/>
    <w:rsid w:val="00C202D3"/>
    <w:rsid w:val="00C61423"/>
    <w:rsid w:val="00C92B28"/>
    <w:rsid w:val="00CB1372"/>
    <w:rsid w:val="00D0278B"/>
    <w:rsid w:val="00DA685C"/>
    <w:rsid w:val="00DA6E58"/>
    <w:rsid w:val="00DD2675"/>
    <w:rsid w:val="00DD7CA3"/>
    <w:rsid w:val="00DE3B47"/>
    <w:rsid w:val="00DF651D"/>
    <w:rsid w:val="00E02AB3"/>
    <w:rsid w:val="00E04538"/>
    <w:rsid w:val="00E23EC0"/>
    <w:rsid w:val="00E2611C"/>
    <w:rsid w:val="00E42349"/>
    <w:rsid w:val="00ED29F4"/>
    <w:rsid w:val="00F15879"/>
    <w:rsid w:val="00F32D30"/>
    <w:rsid w:val="00F73643"/>
    <w:rsid w:val="00F73D21"/>
    <w:rsid w:val="00F8460E"/>
    <w:rsid w:val="00FB18CE"/>
    <w:rsid w:val="00FB3AE6"/>
    <w:rsid w:val="00FB7900"/>
    <w:rsid w:val="00FB7AA5"/>
    <w:rsid w:val="00FD337B"/>
    <w:rsid w:val="00FD743D"/>
    <w:rsid w:val="00FF4D44"/>
    <w:rsid w:val="5AFC0B06"/>
    <w:rsid w:val="76C41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1"/>
    <w:semiHidden/>
    <w:unhideWhenUsed/>
    <w:qFormat/>
    <w:uiPriority w:val="0"/>
    <w:pPr>
      <w:keepNext/>
      <w:keepLines/>
      <w:spacing w:before="260" w:after="260" w:line="415"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2"/>
    <w:semiHidden/>
    <w:unhideWhenUsed/>
    <w:uiPriority w:val="0"/>
    <w:pPr>
      <w:ind w:firstLine="420" w:firstLineChars="200"/>
    </w:pPr>
    <w:rPr>
      <w:rFonts w:asciiTheme="minorHAnsi" w:hAnsiTheme="minorHAnsi" w:eastAsiaTheme="minorEastAsia" w:cstheme="minorBidi"/>
    </w:rPr>
  </w:style>
  <w:style w:type="paragraph" w:styleId="4">
    <w:name w:val="Balloon Text"/>
    <w:basedOn w:val="1"/>
    <w:link w:val="16"/>
    <w:semiHidden/>
    <w:unhideWhenUsed/>
    <w:uiPriority w:val="99"/>
    <w:rPr>
      <w:sz w:val="18"/>
      <w:szCs w:val="18"/>
    </w:rPr>
  </w:style>
  <w:style w:type="paragraph" w:styleId="5">
    <w:name w:val="footer"/>
    <w:basedOn w:val="1"/>
    <w:link w:val="10"/>
    <w:semiHidden/>
    <w:unhideWhenUsed/>
    <w:uiPriority w:val="99"/>
    <w:pPr>
      <w:tabs>
        <w:tab w:val="center" w:pos="4153"/>
        <w:tab w:val="right" w:pos="8306"/>
      </w:tabs>
      <w:snapToGrid w:val="0"/>
      <w:jc w:val="left"/>
    </w:pPr>
    <w:rPr>
      <w:sz w:val="18"/>
      <w:szCs w:val="18"/>
    </w:rPr>
  </w:style>
  <w:style w:type="paragraph" w:styleId="6">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标题 2 Char"/>
    <w:basedOn w:val="8"/>
    <w:link w:val="2"/>
    <w:semiHidden/>
    <w:uiPriority w:val="0"/>
    <w:rPr>
      <w:rFonts w:ascii="Arial" w:hAnsi="Arial" w:eastAsia="黑体" w:cs="Times New Roman"/>
      <w:b/>
      <w:bCs/>
      <w:sz w:val="32"/>
      <w:szCs w:val="32"/>
    </w:rPr>
  </w:style>
  <w:style w:type="character" w:customStyle="1" w:styleId="12">
    <w:name w:val="正文缩进 Char"/>
    <w:link w:val="3"/>
    <w:semiHidden/>
    <w:locked/>
    <w:uiPriority w:val="0"/>
    <w:rPr>
      <w:szCs w:val="24"/>
    </w:rPr>
  </w:style>
  <w:style w:type="paragraph" w:customStyle="1" w:styleId="13">
    <w:name w:val="Default"/>
    <w:basedOn w:val="1"/>
    <w:qFormat/>
    <w:uiPriority w:val="0"/>
    <w:pPr>
      <w:autoSpaceDE w:val="0"/>
      <w:autoSpaceDN w:val="0"/>
      <w:adjustRightInd w:val="0"/>
      <w:jc w:val="left"/>
    </w:pPr>
    <w:rPr>
      <w:rFonts w:ascii="Arial" w:hAnsi="Arial"/>
      <w:color w:val="000000"/>
      <w:kern w:val="0"/>
      <w:sz w:val="24"/>
    </w:rPr>
  </w:style>
  <w:style w:type="paragraph" w:customStyle="1" w:styleId="14">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styleId="15">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6">
    <w:name w:val="批注框文本 Char"/>
    <w:basedOn w:val="8"/>
    <w:link w:val="4"/>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694</Words>
  <Characters>740</Characters>
  <Lines>5</Lines>
  <Paragraphs>1</Paragraphs>
  <TotalTime>392</TotalTime>
  <ScaleCrop>false</ScaleCrop>
  <LinksUpToDate>false</LinksUpToDate>
  <CharactersWithSpaces>763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2023-02-22T00:46:00Z</dcterms:created>
  <dc:creator>HP</dc:creator>
  <cp:lastModifiedBy>罗春英</cp:lastModifiedBy>
  <dcterms:modified xsi:type="dcterms:W3CDTF">2024-05-30T09:19:56Z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CF13408387DD4A49883029CD3A122CFB_12</vt:lpwstr>
  </property>
</Properties>
</file>