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附件</w:t>
      </w:r>
      <w:r>
        <w:rPr>
          <w:rFonts w:hint="eastAsia" w:ascii="宋体" w:hAnsi="宋体" w:cs="宋体"/>
          <w:i w:val="0"/>
          <w:iCs w:val="0"/>
          <w:caps w:val="0"/>
          <w:color w:val="auto"/>
          <w:spacing w:val="0"/>
          <w:kern w:val="0"/>
          <w:sz w:val="28"/>
          <w:szCs w:val="28"/>
          <w:shd w:val="clear" w:color="auto" w:fill="FFFFFF"/>
          <w:lang w:val="en-US" w:eastAsia="zh-CN" w:bidi="ar"/>
        </w:rPr>
        <w:t>4</w:t>
      </w:r>
    </w:p>
    <w:p>
      <w:pPr>
        <w:keepNext w:val="0"/>
        <w:keepLines w:val="0"/>
        <w:pageBreakBefore w:val="0"/>
        <w:kinsoku/>
        <w:wordWrap/>
        <w:overflowPunct/>
        <w:topLinePunct w:val="0"/>
        <w:autoSpaceDE/>
        <w:autoSpaceDN/>
        <w:bidi w:val="0"/>
        <w:adjustRightInd/>
        <w:snapToGrid/>
        <w:spacing w:beforeAutospacing="0" w:line="500" w:lineRule="exact"/>
        <w:jc w:val="center"/>
        <w:textAlignment w:val="auto"/>
      </w:pPr>
      <w:r>
        <w:rPr>
          <w:rFonts w:hint="eastAsia" w:ascii="宋体" w:hAnsi="宋体" w:cs="宋体"/>
          <w:b/>
          <w:bCs/>
          <w:color w:val="333333"/>
          <w:kern w:val="0"/>
          <w:sz w:val="32"/>
          <w:szCs w:val="32"/>
        </w:rPr>
        <w:t>采购需求</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line="500" w:lineRule="exact"/>
        <w:textAlignment w:val="auto"/>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询价</w:t>
      </w:r>
      <w:r>
        <w:rPr>
          <w:rFonts w:hint="eastAsia" w:ascii="宋体" w:hAnsi="宋体" w:eastAsia="宋体" w:cs="宋体"/>
          <w:b/>
          <w:bCs/>
          <w:kern w:val="2"/>
          <w:sz w:val="28"/>
          <w:szCs w:val="28"/>
          <w:lang w:val="en-US" w:eastAsia="zh-CN" w:bidi="ar-SA"/>
        </w:rPr>
        <w:t>内容</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此次询价内容为</w:t>
      </w:r>
      <w:r>
        <w:rPr>
          <w:rFonts w:hint="eastAsia" w:ascii="宋体" w:hAnsi="宋体" w:eastAsia="宋体" w:cs="宋体"/>
          <w:kern w:val="2"/>
          <w:sz w:val="28"/>
          <w:szCs w:val="28"/>
          <w:lang w:val="en-US" w:eastAsia="zh-CN" w:bidi="ar-SA"/>
        </w:rPr>
        <w:t>富顺县中医医院消防维保</w:t>
      </w:r>
      <w:r>
        <w:rPr>
          <w:rFonts w:hint="eastAsia" w:ascii="宋体" w:hAnsi="宋体" w:cs="宋体"/>
          <w:kern w:val="2"/>
          <w:sz w:val="28"/>
          <w:szCs w:val="28"/>
          <w:lang w:val="en-US" w:eastAsia="zh-CN" w:bidi="ar-SA"/>
        </w:rPr>
        <w:t>项目</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包括富顺县中医医院同心院区（四川省自贡市富顺县东湖街道东湖大道1801号），建筑面积约73000平方米，服务期限为2年（2024年7月1日至2026年6月30日）；富顺县中医医院富达路院区（四川省自贡市富顺县富世镇富达路120号）、解放街卫生服务中心、职工/实习员工宿舍，建筑面积约11928平方米，服务期限为1年5个月（2025年1月31日至2026年6月30日）。以上点位均包括院内道路、花园等其他配套设施。</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0" w:leftChars="0" w:right="0" w:firstLine="0" w:firstLineChars="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服务要求：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维护计划：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（一）每月不定期到现场检查一次，检查和试验消防系统的下列功能：</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1．查看值班人员对消防系统运行情况的日常记录表。</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2．在控制室进行系统自检，记录自检结果，及时解决出现的问题。</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3．对消防控制中心的控制主机、联动控制进行检查和测试。</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4．检查测试联动控制设备的控制及显示功能。</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5．到现场抽查探测器指示灯的运行情况。</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6．灭火器是否有效，应急照明及消防疏散标志是否正常等。</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7．检查双电源、消防电源及配电是否正常。</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8. 每月对消防水系统各阀门维护、保养、润滑，并做好维护记录。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（二）每季度进行一次抽检，试验消防系统的如下功能：</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1．用吹烟器试验探测器的动作及确认灯显示。</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xml:space="preserve">2．试验火灾报警的声光显示。 </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3．火灾报警系统主电源和备用电源自动切换试验。</w:t>
      </w:r>
    </w:p>
    <w:p>
      <w:pPr>
        <w:keepNext w:val="0"/>
        <w:keepLines w:val="0"/>
        <w:pageBreakBefore w:val="0"/>
        <w:kinsoku/>
        <w:wordWrap/>
        <w:overflowPunct/>
        <w:topLinePunct w:val="0"/>
        <w:autoSpaceDE/>
        <w:autoSpaceDN/>
        <w:bidi w:val="0"/>
        <w:spacing w:line="360" w:lineRule="auto"/>
        <w:ind w:right="0" w:rightChars="0"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（三）每半年进行一次全面检测，试验消防系统的如下功能：</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1．用专用检测仪器对所安装的探测器试验一次。</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2．结合季检中的各项试验作系统联动检测。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（四）每年末在日常检查基础上，对整个消防系统进行全面的检测，对其各方面功能指标作出评价、总结。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系统维护：</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依据国家颁的施工及验收规范和质量检验标准，在各月维护期内对该工程系统及设备主要作如下具体维护措施：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（一）火灾自动报警系统</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1．消防用电设备电源的自动切换装置，应进行3次切换试验，每次试验均应正常。</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2．火灾报警控制器应按下列要求进行功能抽检试验：</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试验时每个功能应重复1－2次，抽验控制器的基本功能应符合现行国家标准GB4717中功能要求。</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3．火灾探测器（包括手动报警按钮），应按下列要求进行模拟火灾响应试验和故障报警抽验：</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实际安装数量在100只以下者，抽验10只以上；</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实际安装数量超过100只，按实际安装数量5%－10%的比例，不少于10只抽检试验。</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被抽检试验的探测器均应工作正常。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（二）消防水泵和消火栓系统</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室内消火栓的功能验收应在出水压力符合现行国家有关建筑设计防火规范的条件下进行，并应符合下列要求：</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工作泵、备用泵转换运行1－3次；</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消防控制室内操作启、停泵1－3次；</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消防火栓处操作启泵按钮按5%－10%的比例抽验。以上控制功能应正常，信号应准确。</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消防水系统各阀门维护、保养。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（三）气体灭火系统</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对气体灭火系统进行自检；</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对消防控制中心的控制主机、联动控制柜进行检查；</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检查联动控制设备的控制及显示功能；</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手动或自动检查气体灭火系统的控制显示功能；</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进行气体模拟实验。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（四）应急照明</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进行断电切换，检查备电情况；</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检查灯管是否正常，标识是否损坏；</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检查储线路有无松动；</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对应急灯及应急照明进行清洗。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（五）消防联动控制系统</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非消防电源切换及疏散指示系统试验；</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火灾自动报警系统与其它各消防系统间的联动控制及信号反馈均应正常。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（六）防火门及消防卷帘</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检查闭门器、顺序器、是否损坏；</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手动关闭，检查是否密封性大小；</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消防卷帘是否能自动、手动启动。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（七）防排烟系统</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检查送风、排烟机房工作环境；</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手动或自动打开排烟阀、启/停送风机、排烟机查看其性能；</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  手动或自动方式关闭空调通风系统、电动防火阀试验，检查其性能。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灭火器、消防栓检查、维护记录：</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每月检查灭火器的压力、外观、有效期，判定灭火器是否有效。检查消防栓消防设备是否齐全，能否正常使用。并做好灭火器和消防栓的维护、保养，并在消防设备处写下该月检查记录。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维保规范：</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消防维保应符合《建筑设计防火规范》GB50016-2014（2018修订版）、《火灾自动报警系统施工及验收规范》GB50166-2019、《建筑消防设施的维护管理》（GB25201-2010）、《中华人民共和国消防法》文件规范。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消防资料：</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乙方有义务协助甲方完成各种消防检查及消防资料。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三、业务要求：</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1.为确保消防系统能长期稳定地工作，乙方应严格按照国家的有关规定并根据不同的系统进行例检，若发现问题应及时维护。</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2.乙方在得到甲方维护通知必须在1小时内派工程技术人员及时到现场维修；如发现系统设备损坏，乙方应及时以书面方式通知甲方并协助相关设备维修、更换；其更换设备费用由甲方承担。在不定期维修期间，发生可能会造成重大安全隐患的故障（消防报警系统、水系统、防排烟系统等），乙方不按时到达现场处理，视为违约，甲方有权解除合同，并且由此造成的损失由乙方负责。</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3.乙方每月不少于一次对甲方消防设施级全院所有消防栓和灭火器点位进行维护保养和巡检，必须如实填写每次的维护记录，在消防栓和灭火器等单独点位，必须填写当前点位每月巡查记录，每次的消防维保记录交由甲方签字确认，对消防系统存在的隐患及问题应及时以书面方式向甲方提出。</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4.维保时的单个配件及材料费在人民币壹佰元内由乙方负责；超过壹佰元的由甲方自行购买材料，乙方负责免费更换、</w:t>
      </w:r>
      <w:bookmarkStart w:id="0" w:name="_GoBack"/>
      <w:bookmarkEnd w:id="0"/>
      <w:r>
        <w:rPr>
          <w:rFonts w:hint="eastAsia" w:ascii="宋体" w:hAnsi="宋体" w:cs="宋体"/>
          <w:kern w:val="2"/>
          <w:sz w:val="28"/>
          <w:szCs w:val="28"/>
          <w:lang w:val="en-US" w:eastAsia="zh-CN" w:bidi="ar-SA"/>
        </w:rPr>
        <w:t>安装、维修。</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5.乙方协助甲方建立有关的管理制度，并培训甲方值班人员正确操作使用消防设施。</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6.维护保养内容包括但不限于火灾自动报警系统、消防联动控制设备、消防泵房内设备调、测试，灭火器、消防供水、消火栓系统、自动喷淋灭火系统、气体灭火系统、消防排烟，消防联动设备的维护；消防报警线路和消防联动线路及消防联动电源线路、管路出现问题包括短路、断路、防火门、各类灭火、应急照明和疏散指示消防系统等。</w:t>
      </w:r>
    </w:p>
    <w:p>
      <w:pPr>
        <w:rPr>
          <w:rFonts w:hint="eastAsia" w:ascii="宋体" w:hAnsi="宋体" w:cs="宋体"/>
          <w:sz w:val="24"/>
          <w:szCs w:val="24"/>
          <w:lang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00" w:lineRule="exact"/>
        <w:ind w:leftChars="0" w:right="0" w:rightChars="0" w:firstLine="562" w:firstLineChars="20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四、安全责任：</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cs="宋体"/>
          <w:kern w:val="2"/>
          <w:sz w:val="28"/>
          <w:szCs w:val="28"/>
          <w:lang w:val="en-US" w:eastAsia="zh-CN" w:bidi="ar-SA"/>
        </w:rPr>
      </w:pPr>
      <w:r>
        <w:rPr>
          <w:rFonts w:hint="eastAsia" w:ascii="宋体" w:hAnsi="宋体" w:cs="宋体"/>
          <w:kern w:val="2"/>
          <w:sz w:val="28"/>
          <w:szCs w:val="28"/>
          <w:lang w:val="en-US" w:eastAsia="zh-CN" w:bidi="ar-SA"/>
        </w:rPr>
        <w:t>乙方在应严格遵守甲方的规章制度，遵守安全法规，按相关操作规程进行工作，如乙方在检查、维护过程中对甲方设备设施造成损害，应负责全额赔偿（包括对甲方人员和对第三者所造成的损害）；乙方在检查、维保过程中应做好相应的安全措施，如果因乙方过错出现的一切安全问题均由乙方负责并承担全部责任和由此产生的一切费用。</w:t>
      </w:r>
    </w:p>
    <w:p>
      <w:pPr>
        <w:numPr>
          <w:ilvl w:val="0"/>
          <w:numId w:val="0"/>
        </w:numPr>
        <w:ind w:leftChars="0" w:firstLine="562" w:firstLineChars="200"/>
        <w:rPr>
          <w:rFonts w:hint="eastAsia" w:ascii="宋体" w:hAnsi="宋体" w:cs="宋体"/>
          <w:b/>
          <w:bCs/>
          <w:kern w:val="2"/>
          <w:sz w:val="28"/>
          <w:szCs w:val="28"/>
          <w:lang w:val="en-US" w:eastAsia="zh-CN" w:bidi="ar-SA"/>
        </w:rPr>
      </w:pPr>
      <w:r>
        <w:rPr>
          <w:rFonts w:hint="eastAsia" w:ascii="宋体" w:hAnsi="宋体" w:cs="宋体"/>
          <w:b/>
          <w:bCs/>
          <w:kern w:val="2"/>
          <w:sz w:val="28"/>
          <w:szCs w:val="28"/>
          <w:lang w:val="en-US" w:eastAsia="zh-CN" w:bidi="ar-SA"/>
        </w:rPr>
        <w:t>五、违约责任：</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default" w:ascii="宋体" w:hAnsi="宋体" w:cs="宋体"/>
          <w:kern w:val="2"/>
          <w:sz w:val="28"/>
          <w:szCs w:val="28"/>
          <w:lang w:val="en-US" w:eastAsia="zh-CN" w:bidi="ar-SA"/>
        </w:rPr>
      </w:pPr>
      <w:r>
        <w:rPr>
          <w:rFonts w:hint="eastAsia" w:ascii="宋体" w:hAnsi="宋体" w:cs="宋体"/>
          <w:kern w:val="2"/>
          <w:sz w:val="28"/>
          <w:szCs w:val="28"/>
          <w:lang w:val="en-US" w:eastAsia="zh-CN" w:bidi="ar-SA"/>
        </w:rPr>
        <w:t>1.乙方工作失职，点位漏查未签字，或只签字但未做阀门润滑等维护保养，甲方发现一处处罚20.00元；乙方失查未发现消防设施设备过期失效，甲方发现一处处罚200.00元。以上情况累计3次，甲方有权解除合同。</w:t>
      </w:r>
    </w:p>
    <w:p>
      <w:pPr>
        <w:keepNext w:val="0"/>
        <w:keepLines w:val="0"/>
        <w:pageBreakBefore w:val="0"/>
        <w:kinsoku/>
        <w:wordWrap/>
        <w:overflowPunct/>
        <w:topLinePunct w:val="0"/>
        <w:autoSpaceDE/>
        <w:autoSpaceDN/>
        <w:bidi w:val="0"/>
        <w:adjustRightInd/>
        <w:snapToGrid/>
        <w:spacing w:beforeAutospacing="0"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发生可能会造成重大安全隐患的故障（消防报警系统、水系统、防排烟系统等），甲方应立即通知乙方，乙方在接到甲方通知后1小时内不按时到达现场处理，由此造成的一切损失由乙方承担；因乙方失职导致消防设施设备无法正常运行，由此造成的一切损失由乙方承担。发生以上情况，甲方有权解除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6EBEF"/>
    <w:multiLevelType w:val="singleLevel"/>
    <w:tmpl w:val="EE46EB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zVlZDViNjA4YTZlOTg2MWRmN2Y2NWU0YzU0MGMifQ=="/>
  </w:docVars>
  <w:rsids>
    <w:rsidRoot w:val="007A09D3"/>
    <w:rsid w:val="00236DDB"/>
    <w:rsid w:val="002773D8"/>
    <w:rsid w:val="003360E1"/>
    <w:rsid w:val="00447D8F"/>
    <w:rsid w:val="004C6A0E"/>
    <w:rsid w:val="004F5411"/>
    <w:rsid w:val="006819B4"/>
    <w:rsid w:val="00742F1D"/>
    <w:rsid w:val="007A09D3"/>
    <w:rsid w:val="007D3318"/>
    <w:rsid w:val="007F5AEC"/>
    <w:rsid w:val="009154A7"/>
    <w:rsid w:val="00A41A1D"/>
    <w:rsid w:val="00A44CA3"/>
    <w:rsid w:val="00B47433"/>
    <w:rsid w:val="00D048C3"/>
    <w:rsid w:val="00DE5A1F"/>
    <w:rsid w:val="00E85B6D"/>
    <w:rsid w:val="02874419"/>
    <w:rsid w:val="03BF61D5"/>
    <w:rsid w:val="051B7B8F"/>
    <w:rsid w:val="05A22AD8"/>
    <w:rsid w:val="061F445D"/>
    <w:rsid w:val="07B54D24"/>
    <w:rsid w:val="07C37441"/>
    <w:rsid w:val="083128DE"/>
    <w:rsid w:val="08542113"/>
    <w:rsid w:val="08801EE7"/>
    <w:rsid w:val="088E4894"/>
    <w:rsid w:val="08D13690"/>
    <w:rsid w:val="0A501CEA"/>
    <w:rsid w:val="0A5D3D18"/>
    <w:rsid w:val="0B907065"/>
    <w:rsid w:val="0BAA06F3"/>
    <w:rsid w:val="0CC0529A"/>
    <w:rsid w:val="0D906017"/>
    <w:rsid w:val="0E707BD8"/>
    <w:rsid w:val="10370935"/>
    <w:rsid w:val="106F0166"/>
    <w:rsid w:val="11B95035"/>
    <w:rsid w:val="12064AFA"/>
    <w:rsid w:val="120954C8"/>
    <w:rsid w:val="14B7032D"/>
    <w:rsid w:val="15147D27"/>
    <w:rsid w:val="15187DE4"/>
    <w:rsid w:val="15A96BAD"/>
    <w:rsid w:val="15B42684"/>
    <w:rsid w:val="15C5419E"/>
    <w:rsid w:val="167C538B"/>
    <w:rsid w:val="16871928"/>
    <w:rsid w:val="17287F26"/>
    <w:rsid w:val="183314EC"/>
    <w:rsid w:val="189A2440"/>
    <w:rsid w:val="18E831AB"/>
    <w:rsid w:val="19265A82"/>
    <w:rsid w:val="1AB75F10"/>
    <w:rsid w:val="1AE86EF1"/>
    <w:rsid w:val="1B0E2C71"/>
    <w:rsid w:val="1B23320A"/>
    <w:rsid w:val="1B7E1BA5"/>
    <w:rsid w:val="1C30430B"/>
    <w:rsid w:val="1C931713"/>
    <w:rsid w:val="1CF602B7"/>
    <w:rsid w:val="1D552DD9"/>
    <w:rsid w:val="1E1602B3"/>
    <w:rsid w:val="1EBC0C9B"/>
    <w:rsid w:val="1F14226B"/>
    <w:rsid w:val="1F7E03C6"/>
    <w:rsid w:val="20303E66"/>
    <w:rsid w:val="2042491F"/>
    <w:rsid w:val="20BE2A44"/>
    <w:rsid w:val="21D73DBD"/>
    <w:rsid w:val="23963387"/>
    <w:rsid w:val="23A022E6"/>
    <w:rsid w:val="23B95F8F"/>
    <w:rsid w:val="240C2C8D"/>
    <w:rsid w:val="2743716E"/>
    <w:rsid w:val="27BE7377"/>
    <w:rsid w:val="281B728C"/>
    <w:rsid w:val="288E7FB8"/>
    <w:rsid w:val="2ACC5E28"/>
    <w:rsid w:val="2AFA4AF0"/>
    <w:rsid w:val="2C7B3199"/>
    <w:rsid w:val="2D12039F"/>
    <w:rsid w:val="2DC12029"/>
    <w:rsid w:val="2F916768"/>
    <w:rsid w:val="30E328C4"/>
    <w:rsid w:val="310B651C"/>
    <w:rsid w:val="31D54552"/>
    <w:rsid w:val="3227672D"/>
    <w:rsid w:val="32673C7A"/>
    <w:rsid w:val="32843B5B"/>
    <w:rsid w:val="329A7087"/>
    <w:rsid w:val="32B44DC3"/>
    <w:rsid w:val="330F71A0"/>
    <w:rsid w:val="345F4913"/>
    <w:rsid w:val="34833825"/>
    <w:rsid w:val="358C1A2E"/>
    <w:rsid w:val="35B244CD"/>
    <w:rsid w:val="37601293"/>
    <w:rsid w:val="378C49F0"/>
    <w:rsid w:val="37EB1F18"/>
    <w:rsid w:val="383B4733"/>
    <w:rsid w:val="38E74176"/>
    <w:rsid w:val="393D22FC"/>
    <w:rsid w:val="3AF55204"/>
    <w:rsid w:val="3B1A5B38"/>
    <w:rsid w:val="3B82298A"/>
    <w:rsid w:val="3BDD426E"/>
    <w:rsid w:val="3C261771"/>
    <w:rsid w:val="3C4165AB"/>
    <w:rsid w:val="3D70406E"/>
    <w:rsid w:val="3D87623F"/>
    <w:rsid w:val="3EBE25E5"/>
    <w:rsid w:val="411F60DA"/>
    <w:rsid w:val="419B4241"/>
    <w:rsid w:val="432C1A76"/>
    <w:rsid w:val="43DC548D"/>
    <w:rsid w:val="44446C38"/>
    <w:rsid w:val="446E4829"/>
    <w:rsid w:val="4561693D"/>
    <w:rsid w:val="45955456"/>
    <w:rsid w:val="45FD7B15"/>
    <w:rsid w:val="460A5C60"/>
    <w:rsid w:val="47F06548"/>
    <w:rsid w:val="4D4F03EC"/>
    <w:rsid w:val="4D510618"/>
    <w:rsid w:val="4E9E70A4"/>
    <w:rsid w:val="4ECA1C10"/>
    <w:rsid w:val="4F4E6C9A"/>
    <w:rsid w:val="4F5C39D0"/>
    <w:rsid w:val="524E76E7"/>
    <w:rsid w:val="541D1B6B"/>
    <w:rsid w:val="5465390E"/>
    <w:rsid w:val="55CD6F5D"/>
    <w:rsid w:val="5694513B"/>
    <w:rsid w:val="571472F6"/>
    <w:rsid w:val="575A060E"/>
    <w:rsid w:val="59640F79"/>
    <w:rsid w:val="5AFF3461"/>
    <w:rsid w:val="5B021F11"/>
    <w:rsid w:val="5BC04108"/>
    <w:rsid w:val="5E0A45F7"/>
    <w:rsid w:val="5F192641"/>
    <w:rsid w:val="5FD66A10"/>
    <w:rsid w:val="602A65C8"/>
    <w:rsid w:val="6051475F"/>
    <w:rsid w:val="62201936"/>
    <w:rsid w:val="650718A4"/>
    <w:rsid w:val="665C0176"/>
    <w:rsid w:val="669958FF"/>
    <w:rsid w:val="68CB08C9"/>
    <w:rsid w:val="69595343"/>
    <w:rsid w:val="69CF0509"/>
    <w:rsid w:val="6AC94022"/>
    <w:rsid w:val="6E044F0E"/>
    <w:rsid w:val="6E494B6B"/>
    <w:rsid w:val="6F103A37"/>
    <w:rsid w:val="70BF533E"/>
    <w:rsid w:val="70C53167"/>
    <w:rsid w:val="7211748F"/>
    <w:rsid w:val="73295BDB"/>
    <w:rsid w:val="735465E8"/>
    <w:rsid w:val="73E66603"/>
    <w:rsid w:val="73E942E0"/>
    <w:rsid w:val="73F13E37"/>
    <w:rsid w:val="745F570D"/>
    <w:rsid w:val="74D806E7"/>
    <w:rsid w:val="758E3908"/>
    <w:rsid w:val="75B70F7C"/>
    <w:rsid w:val="761A0AF1"/>
    <w:rsid w:val="767B20DE"/>
    <w:rsid w:val="76FB326F"/>
    <w:rsid w:val="783E69B3"/>
    <w:rsid w:val="79084AEE"/>
    <w:rsid w:val="79F04B91"/>
    <w:rsid w:val="7A2872F5"/>
    <w:rsid w:val="7BA3725A"/>
    <w:rsid w:val="7CAC5049"/>
    <w:rsid w:val="7D694A76"/>
    <w:rsid w:val="7F5E5A33"/>
    <w:rsid w:val="7FA910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5"/>
    <w:autoRedefine/>
    <w:unhideWhenUsed/>
    <w:qFormat/>
    <w:uiPriority w:val="99"/>
    <w:pPr>
      <w:spacing w:before="100" w:beforeAutospacing="1"/>
    </w:pPr>
  </w:style>
  <w:style w:type="paragraph" w:styleId="3">
    <w:name w:val="Body Text Indent"/>
    <w:basedOn w:val="1"/>
    <w:link w:val="13"/>
    <w:autoRedefine/>
    <w:semiHidden/>
    <w:unhideWhenUsed/>
    <w:qFormat/>
    <w:uiPriority w:val="99"/>
    <w:pPr>
      <w:spacing w:after="120"/>
      <w:ind w:left="420" w:leftChars="200"/>
    </w:pPr>
  </w:style>
  <w:style w:type="paragraph" w:styleId="4">
    <w:name w:val="footer"/>
    <w:basedOn w:val="1"/>
    <w:link w:val="20"/>
    <w:semiHidden/>
    <w:unhideWhenUsed/>
    <w:qFormat/>
    <w:uiPriority w:val="99"/>
    <w:pPr>
      <w:tabs>
        <w:tab w:val="center" w:pos="4153"/>
        <w:tab w:val="right" w:pos="8306"/>
      </w:tabs>
      <w:snapToGrid w:val="0"/>
      <w:jc w:val="left"/>
    </w:pPr>
    <w:rPr>
      <w:sz w:val="18"/>
      <w:szCs w:val="18"/>
    </w:rPr>
  </w:style>
  <w:style w:type="paragraph" w:styleId="5">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Body Text First Indent"/>
    <w:basedOn w:val="2"/>
    <w:unhideWhenUsed/>
    <w:qFormat/>
    <w:uiPriority w:val="99"/>
    <w:pPr>
      <w:ind w:firstLine="420" w:firstLineChars="100"/>
    </w:pPr>
  </w:style>
  <w:style w:type="paragraph" w:styleId="8">
    <w:name w:val="Body Text First Indent 2"/>
    <w:basedOn w:val="3"/>
    <w:link w:val="14"/>
    <w:semiHidden/>
    <w:unhideWhenUsed/>
    <w:qFormat/>
    <w:uiPriority w:val="99"/>
    <w:pPr>
      <w:spacing w:before="100" w:beforeAutospacing="1" w:line="480" w:lineRule="exact"/>
      <w:ind w:left="0" w:leftChars="0" w:firstLine="420"/>
    </w:pPr>
    <w:rPr>
      <w:sz w:val="28"/>
      <w:szCs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character" w:customStyle="1" w:styleId="13">
    <w:name w:val="正文文本缩进 Char"/>
    <w:basedOn w:val="11"/>
    <w:link w:val="3"/>
    <w:autoRedefine/>
    <w:semiHidden/>
    <w:qFormat/>
    <w:uiPriority w:val="99"/>
    <w:rPr>
      <w:rFonts w:ascii="Calibri" w:hAnsi="Calibri" w:eastAsia="宋体" w:cs="Times New Roman"/>
      <w:szCs w:val="21"/>
    </w:rPr>
  </w:style>
  <w:style w:type="character" w:customStyle="1" w:styleId="14">
    <w:name w:val="正文首行缩进 2 Char"/>
    <w:basedOn w:val="13"/>
    <w:link w:val="8"/>
    <w:autoRedefine/>
    <w:semiHidden/>
    <w:qFormat/>
    <w:uiPriority w:val="99"/>
    <w:rPr>
      <w:sz w:val="28"/>
      <w:szCs w:val="28"/>
    </w:rPr>
  </w:style>
  <w:style w:type="character" w:customStyle="1" w:styleId="15">
    <w:name w:val="正文文本 Char"/>
    <w:basedOn w:val="11"/>
    <w:link w:val="2"/>
    <w:qFormat/>
    <w:uiPriority w:val="99"/>
    <w:rPr>
      <w:rFonts w:ascii="Calibri" w:hAnsi="Calibri" w:eastAsia="宋体" w:cs="Times New Roman"/>
      <w:szCs w:val="21"/>
    </w:rPr>
  </w:style>
  <w:style w:type="paragraph" w:customStyle="1" w:styleId="16">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7">
    <w:name w:val="font11"/>
    <w:basedOn w:val="11"/>
    <w:qFormat/>
    <w:uiPriority w:val="0"/>
    <w:rPr>
      <w:rFonts w:hint="default" w:ascii="Calibri" w:hAnsi="Calibri" w:cs="Calibri"/>
      <w:color w:val="000000"/>
      <w:sz w:val="24"/>
      <w:szCs w:val="24"/>
      <w:u w:val="none"/>
    </w:rPr>
  </w:style>
  <w:style w:type="paragraph" w:customStyle="1" w:styleId="18">
    <w:name w:val="列出段落1"/>
    <w:basedOn w:val="1"/>
    <w:qFormat/>
    <w:uiPriority w:val="34"/>
    <w:pPr>
      <w:widowControl/>
      <w:ind w:firstLine="420" w:firstLineChars="200"/>
      <w:jc w:val="left"/>
    </w:pPr>
    <w:rPr>
      <w:rFonts w:hAnsi="宋体" w:cs="宋体"/>
      <w:sz w:val="24"/>
    </w:rPr>
  </w:style>
  <w:style w:type="character" w:customStyle="1" w:styleId="19">
    <w:name w:val="页眉 Char"/>
    <w:basedOn w:val="11"/>
    <w:link w:val="5"/>
    <w:semiHidden/>
    <w:qFormat/>
    <w:uiPriority w:val="99"/>
    <w:rPr>
      <w:rFonts w:ascii="Calibri" w:hAnsi="Calibri" w:eastAsia="宋体" w:cs="Times New Roman"/>
      <w:kern w:val="2"/>
      <w:sz w:val="18"/>
      <w:szCs w:val="18"/>
    </w:rPr>
  </w:style>
  <w:style w:type="character" w:customStyle="1" w:styleId="20">
    <w:name w:val="页脚 Char"/>
    <w:basedOn w:val="11"/>
    <w:link w:val="4"/>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1456</Words>
  <Characters>1480</Characters>
  <Lines>13</Lines>
  <Paragraphs>3</Paragraphs>
  <TotalTime>22</TotalTime>
  <ScaleCrop>false</ScaleCrop>
  <LinksUpToDate>false</LinksUpToDate>
  <CharactersWithSpaces>1513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user</dc:creator>
  <cp:lastModifiedBy>Administrator</cp:lastModifiedBy>
  <cp:lastPrinted>2023-12-06T09:15:00Z</cp:lastPrinted>
  <dcterms:modified xsi:type="dcterms:W3CDTF">2024-05-09T01:51:30Z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F3F87BE2555745EB8639D3A7E23DC6CF_13</vt:lpwstr>
  </property>
</Properties>
</file>