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N/>
        <w:bidi w:val="0"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bookmarkStart w:id="0" w:name="_Toc17663"/>
      <w:bookmarkStart w:id="1" w:name="_Toc31903"/>
      <w:bookmarkStart w:id="2" w:name="_Toc24541"/>
      <w:bookmarkStart w:id="3" w:name="_Toc217446094"/>
      <w:bookmarkStart w:id="4" w:name="_Toc11445"/>
      <w:bookmarkStart w:id="5" w:name="_Toc22364"/>
      <w:bookmarkStart w:id="6" w:name="_Toc1369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富顺县中医医院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定制弧形条形会议桌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采购需求</w:t>
      </w:r>
    </w:p>
    <w:p>
      <w:pPr>
        <w:pStyle w:val="2"/>
        <w:pageBreakBefore w:val="0"/>
        <w:kinsoku/>
        <w:wordWrap/>
        <w:overflowPunct/>
        <w:topLinePunct w:val="0"/>
        <w:autoSpaceDN/>
        <w:bidi w:val="0"/>
        <w:snapToGrid/>
        <w:spacing w:before="0"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7" w:name="_Toc13830"/>
      <w:bookmarkStart w:id="8" w:name="_Toc20805"/>
      <w:bookmarkStart w:id="9" w:name="_Toc1157"/>
      <w:bookmarkStart w:id="10" w:name="_Toc7061"/>
      <w:bookmarkStart w:id="11" w:name="_Toc11415"/>
      <w:bookmarkStart w:id="12" w:name="_Toc31188"/>
      <w:bookmarkStart w:id="13" w:name="_Toc217446095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一、定制弧形条形会议桌参考如图所示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65405</wp:posOffset>
            </wp:positionV>
            <wp:extent cx="5255895" cy="3344545"/>
            <wp:effectExtent l="0" t="0" r="1905" b="8255"/>
            <wp:wrapNone/>
            <wp:docPr id="1" name="图片 2" descr="QQ图片2023102408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231024083543"/>
                    <pic:cNvPicPr>
                      <a:picLocks noChangeAspect="1"/>
                    </pic:cNvPicPr>
                  </pic:nvPicPr>
                  <pic:blipFill>
                    <a:blip r:embed="rId5"/>
                    <a:srcRect t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二、定制弧形条形会议桌详细技术参数要求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1.板材采用三聚氰胺板，PVC封边，台面厚度不低于25mm。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▲三聚氰胺板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外观质量合格，规格尺寸及偏差合格；理化性能（静曲强度、弹性模量、内结合强度、表面胶合强度、2h吸水厚度膨胀率、含水率、密度、握螺钉力、表面耐冷热循环、表面耐划痕、表面耐磨、表面耐香烟灼烧、表面耐干热、表面耐污染腐蚀、表面耐龟裂、表面耐水蒸气、耐光色牢度）合格，甲醛释放量≤0.124mg/m³；挥发性有机化合物（72h）苯、甲苯、二甲苯、TVOC合格。（提供不低于CMA认定标志的第三方检测机构出具的“三聚氰胺板”抽样或型式检验检测报告复印件并加盖公章，检测内容需满足参数要求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封边条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塑料封边条外观合格；理化性能耐干热性、耐磨性、耐开裂性（耐龟裂性）、耐老化性、耐冷热循环性、耐光色牢度（灰色样卡）合格；有害物质限量甲醛释放量≤1.5mg/L，可迁移元素（可溶性重金属）铅Pb、镉Cd、铬Cr、汞Hg、砷As、钡Ba、锑Sb、硒Se含量合格，邻苯二甲酸酯的总量≤0.1％，多溴联苯禁用，多溴联苯醚禁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热熔胶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：苯不得检出，甲苯+乙苯+二甲苯不得检出，卤代烃不得检出，总挥发性有机物≤40g/L。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5.桌脚及脚下钢架采用优质矩形管，管壁厚度不低于1.2mm。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▲矩形管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金属件喷涂层外观性能要求合格；涂层中可溶性重金属（可溶性铅、可溶性镉、可溶性铬、可溶性汞）检测合格；经过人造气氛腐蚀试验（中性盐雾NSS）,起泡等级达到最好的0级，生锈等级达到最好的Ri0级，开裂等级达到最好的0级，剥落等级达到最好的O级，划线周边的剥离及腐蚀达到最好的等级1。（提供不低于CMA认定标志的第三方检测机构出具的“矩形管”抽样或型式检验检测报告复印件并加盖公章，检测内容需满足参数要求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7.所有钢制件经多工位表面处理后静电喷塑，涂层表面光滑平整，色泽均匀一致，无流挂、起粒、皱皮、露底、剥落、伤痕等缺陷。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粉末涂料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外观色泽均匀，无异物，呈松散粉末状；筛余物、涂膜外观、硬度、附着力、耐冲击性、弯曲试验、杯突、耐碱性、耐酸性、耐湿热性等均检测合格；经过人造气氛腐蚀试验（中性盐雾NSS）,起泡等级达到最好的0级，生锈等级达到最好的Ri0级，开裂等级达到最好的0级，剥落等级达到最好的O级，划线周边的剥离及腐蚀达到最好的等级1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▲条形会议桌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：符合《GB/T 3324-2017 木家具通用技术条件》标准要求，桌类主要尺寸、翘曲度、平整度、邻边垂直度、底脚平稳性、标识与实物一致性、人造板件外观、木工要求、桌类垂直静载荷试验、桌类水平静载荷试验、桌面垂直冲击试验、桌面水平耐久性试验、桌类垂直加载稳定性试验、桌类垂直和水平加载稳定性试验等均检测合格；木制件甲醛释放量≤1.5mg/L。（提供不低于CMA认定标志的第三方检测机构出具的“条形会议桌”抽样或型式检验检测报告复印件并加盖公章，检测内容需满足参数要求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10.中标商家如若提供虚假资料将做废标处理，检验报告必须含有技术说明否则将列入失信名单处理。</w:t>
      </w:r>
    </w:p>
    <w:bookmarkEnd w:id="7"/>
    <w:bookmarkEnd w:id="8"/>
    <w:bookmarkEnd w:id="9"/>
    <w:bookmarkEnd w:id="10"/>
    <w:bookmarkEnd w:id="11"/>
    <w:bookmarkEnd w:id="12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14" w:name="_Toc2076"/>
      <w:bookmarkStart w:id="15" w:name="_Toc4701"/>
      <w:bookmarkStart w:id="16" w:name="_Toc24400"/>
      <w:bookmarkStart w:id="17" w:name="_Toc3120"/>
      <w:bookmarkStart w:id="18" w:name="_Toc1573"/>
      <w:bookmarkStart w:id="19" w:name="_Toc16486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、商务要求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1.合同签订：中标结果公告之日起3个工作日内。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2.供货安装工期要求：合同签订之日起15个工作日内。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本项目除采购方原因及人力不可抗拒因素外（如地震、战争等），工期不得延误，工期每延后一天，扣供应商人民币100元的罚款，如果承包人无故拖延工程超过完工日期15日，采购人有权无条件解除协议，并要求承包人赔偿一切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3.供货地点：富顺县中医医院同心院区（东湖大道1801号）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4.服务要求：对采购项目的供货期及后期服务作出详细、完整的承诺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（提供承诺函，格式自拟）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5.报价要求：本项目为总包项目，报价为总报价。包括货物、随配附件、备品备件、工具、厂家赠品、运抵指定交货地点费用、保险费、安装调试费、服务费、售后服务、税金及其他所有费用的总和。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6.安全责任：定制弧形条形会议桌在运输等整个项目活动期间，在甲方验收前，所有安全责任均由供应商方负责，包括钢脚打膨胀螺丝在地上固定，如造成地面瓷砖破损，由供应商方负责恢复，造成的</w:t>
      </w:r>
      <w:bookmarkStart w:id="20" w:name="_GoBack"/>
      <w:bookmarkEnd w:id="2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损失由供应商方负责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（提供承诺函，格式自拟）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7.定制弧形条形会议桌的颜色根据采购人定制。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84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.付款方式：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验收后30日内一次性付款。付款前，乙方须向甲方出具合法有效完整的发票及凭证资料后进行支付结算，付款方式均采用公对公的银行转账，甲方接受转账的开户信息以合同载明的为准。如因乙方未按照要求提供合法有效的发票导致逾期付款的，不视为甲方违约，甲方不承担任何责任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pacing w:val="6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四、履约</w:t>
      </w:r>
      <w:r>
        <w:rPr>
          <w:rFonts w:hint="eastAsia" w:ascii="黑体" w:hAnsi="黑体" w:eastAsia="黑体" w:cs="黑体"/>
          <w:spacing w:val="6"/>
          <w:sz w:val="28"/>
          <w:szCs w:val="28"/>
        </w:rPr>
        <w:t>验收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按国家有关规定、采购文件的技术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参数要求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、供应商的响应文件及承诺以及合同约定标准进行验收。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1.乙方提供的货物为最新效期的原装正品，各项指标符合检测标准和出厂标准，各项技术参数符合询价文件要求和乙方投递的询价文件承诺。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 xml:space="preserve">2.乙方所交产品不符合规定或质量不合格的，由乙方负责包换，并承担换货而支付的一切费用。乙方不能调换的，按不能交货处理。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售后服务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乙方承诺，甲方使用乙方提供的产品，若发生质量问题，乙方将承担全部责任，若乙方不能自已证明该产品无质量问题，或是由非质量问题以外其他原因造成的，同样由乙方承担相应责任。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YmVhMGNlMjFmMTM4N2M0ZDgzNDFhNTNlODllY2I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C087F9C"/>
    <w:rsid w:val="0D230214"/>
    <w:rsid w:val="1D1A66F9"/>
    <w:rsid w:val="1D8A0330"/>
    <w:rsid w:val="2018198A"/>
    <w:rsid w:val="20BF25D0"/>
    <w:rsid w:val="25C41B6B"/>
    <w:rsid w:val="29A4237F"/>
    <w:rsid w:val="2DFA3761"/>
    <w:rsid w:val="2E826E2E"/>
    <w:rsid w:val="308507BF"/>
    <w:rsid w:val="35CB616D"/>
    <w:rsid w:val="364049F9"/>
    <w:rsid w:val="3882561A"/>
    <w:rsid w:val="3B0357CB"/>
    <w:rsid w:val="3B1F0857"/>
    <w:rsid w:val="3B586F42"/>
    <w:rsid w:val="40AF050F"/>
    <w:rsid w:val="459844CF"/>
    <w:rsid w:val="4BC8377F"/>
    <w:rsid w:val="4C5055BC"/>
    <w:rsid w:val="4EFA4F9F"/>
    <w:rsid w:val="60164DBF"/>
    <w:rsid w:val="62B12960"/>
    <w:rsid w:val="69FC78EC"/>
    <w:rsid w:val="6A521800"/>
    <w:rsid w:val="6D714693"/>
    <w:rsid w:val="6F0C1BC9"/>
    <w:rsid w:val="73995BAC"/>
    <w:rsid w:val="764D51CF"/>
    <w:rsid w:val="7C3D055D"/>
    <w:rsid w:val="7DD75C72"/>
    <w:rsid w:val="7F7D1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6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4">
    <w:name w:val="Body Text"/>
    <w:basedOn w:val="1"/>
    <w:next w:val="5"/>
    <w:qFormat/>
    <w:uiPriority w:val="0"/>
    <w:rPr>
      <w:rFonts w:ascii="Calibri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正文缩进 Char"/>
    <w:link w:val="3"/>
    <w:semiHidden/>
    <w:qFormat/>
    <w:locked/>
    <w:uiPriority w:val="0"/>
    <w:rPr>
      <w:szCs w:val="24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font3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6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335</Words>
  <Characters>341</Characters>
  <Lines>3</Lines>
  <Paragraphs>1</Paragraphs>
  <TotalTime>16</TotalTime>
  <ScaleCrop>false</ScaleCrop>
  <LinksUpToDate>false</LinksUpToDate>
  <CharactersWithSpaces>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罗春英</cp:lastModifiedBy>
  <cp:lastPrinted>2023-10-24T07:11:00Z</cp:lastPrinted>
  <dcterms:modified xsi:type="dcterms:W3CDTF">2023-10-24T07:18:29Z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492163E93E5F42FE8ABC86C8C4114645_13</vt:lpwstr>
  </property>
</Properties>
</file>