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富顺县中医医院陪护服务市场调研需求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一、服务范围</w:t>
      </w:r>
    </w:p>
    <w:p>
      <w:p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医院陪护服务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服务内容</w:t>
      </w:r>
    </w:p>
    <w:tbl>
      <w:tblPr>
        <w:tblStyle w:val="6"/>
        <w:tblW w:w="7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6"/>
        <w:gridCol w:w="2912"/>
        <w:gridCol w:w="176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序号</w:t>
            </w: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服务内容</w:t>
            </w:r>
          </w:p>
        </w:tc>
        <w:tc>
          <w:tcPr>
            <w:tcW w:w="2912" w:type="dxa"/>
            <w:tcBorders>
              <w:right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服务年限</w:t>
            </w:r>
          </w:p>
        </w:tc>
        <w:tc>
          <w:tcPr>
            <w:tcW w:w="176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报价（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元/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年）</w:t>
            </w:r>
          </w:p>
        </w:tc>
        <w:tc>
          <w:tcPr>
            <w:tcW w:w="159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医院陪护服务</w:t>
            </w:r>
          </w:p>
        </w:tc>
        <w:tc>
          <w:tcPr>
            <w:tcW w:w="2912" w:type="dxa"/>
            <w:tcBorders>
              <w:right w:val="nil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服务期限：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一年一签，第一年度考核合格续签第二年度，如考核不合格，采购单位有权终止合同，重新实施采购。</w:t>
            </w:r>
          </w:p>
        </w:tc>
        <w:tc>
          <w:tcPr>
            <w:tcW w:w="176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zh-CN"/>
              </w:rPr>
            </w:pPr>
          </w:p>
        </w:tc>
        <w:tc>
          <w:tcPr>
            <w:tcW w:w="159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供应商按年向医院一次性支付陪护服务费用。</w:t>
            </w:r>
          </w:p>
        </w:tc>
      </w:tr>
    </w:tbl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服务要求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1、人员要求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提供的生活护理人员（护工）应身体健康，无传染性疾病无残疾，无犯罪记录及不良嗜好，初中以上文化程度，男性</w:t>
      </w:r>
      <w:r>
        <w:rPr>
          <w:rFonts w:hint="eastAsia" w:ascii="仿宋" w:hAnsi="仿宋" w:eastAsia="仿宋" w:cs="仿宋"/>
          <w:sz w:val="24"/>
          <w:lang w:val="en-US" w:eastAsia="zh-CN"/>
        </w:rPr>
        <w:t>18-59</w:t>
      </w:r>
      <w:r>
        <w:rPr>
          <w:rFonts w:hint="eastAsia" w:ascii="仿宋" w:hAnsi="仿宋" w:eastAsia="仿宋" w:cs="仿宋"/>
          <w:sz w:val="24"/>
        </w:rPr>
        <w:t>岁，女性</w:t>
      </w:r>
      <w:r>
        <w:rPr>
          <w:rFonts w:hint="eastAsia" w:ascii="仿宋" w:hAnsi="仿宋" w:eastAsia="仿宋" w:cs="仿宋"/>
          <w:sz w:val="24"/>
          <w:lang w:val="en-US" w:eastAsia="zh-CN"/>
        </w:rPr>
        <w:t>18-</w:t>
      </w:r>
      <w:r>
        <w:rPr>
          <w:rFonts w:hint="eastAsia" w:ascii="仿宋" w:hAnsi="仿宋" w:eastAsia="仿宋" w:cs="仿宋"/>
          <w:sz w:val="24"/>
        </w:rPr>
        <w:t>55岁（注：特殊情况需经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单位同意），服务意识强，语言表达清楚，具有较强沟通能力。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）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为本项目组建的管理团队（专职现场经理和现场主管），应拥有三级综合医院陪护管理经验，具有医学、护理背景；专职现场经理1人，现场主管1人，且均不能由陪护工人兼职，且在服务过程中必须保证现场管理人员的连续性（必须保障专职现场经理或现场主管1人在现场），且管理人员如因特殊原因需调整，须书面报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单位审批同意后方可进行人员调整。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2、培训考核要求：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须对定期对陪护工人进行陪护技能培训并建立陪护技能培训台账（院感、基础护理、消防安全培训台账）。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（2）定期接受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单位主管人员的培训和考核，考核结果由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单位部门备案留存，连续两次考核不合格的人员，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单位有权要求成交投资人与其终止其在本项目中继续服务。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管理团队须每月一次对全院病区陪护工作进行访视，与各科室护士长就陪护工作等情况进行沟通，并形成书面记录；针对工作中存在问题制定有效的整改方案或意见，组织实施及评价，并将整改情况及时向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sz w:val="24"/>
        </w:rPr>
        <w:t>单位</w:t>
      </w:r>
      <w:r>
        <w:rPr>
          <w:rFonts w:hint="eastAsia" w:ascii="仿宋" w:hAnsi="仿宋" w:eastAsia="仿宋" w:cs="仿宋"/>
          <w:sz w:val="24"/>
        </w:rPr>
        <w:t>护理部和临床护理单元反馈。专职现场经理每月一次主动与护理部就陪护工作进行专项沟通,听取护理部对现场工作的意见，并根据护理部要求一起对护工临床工作进行查房。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（3）工作内容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①在科室主任和护士长的指导下，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的直接管理下，负责病人的生活护理服务相关工作。统一着装，挂牌上岗，仪容仪表整洁端庄，上班精神面貌好，掌握沟通和接待礼仪技巧，热情礼貌的接待患者，患者家属，探访人员等。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②保持病房整洁，空气新鲜及安静，室内无异味。厕所无异味，无污垢，无堵溢现象。保持床单元清洁，平整，桌面，椅面，地面无杂物。照顾病人的生活起居协助病员自身的清洁工作，如：洗脸，漱口，洗头，洗脚，洗澡等；帮助病人进食，饮水，大小便，翻身，功能锻炼。护送、协助病人进行检查，理疗，治疗康复活动；负责清洁病人的脸盆，茶具、痰盂，便盆等生活用具；对重危患者保持口腔清洁，保持皮肤清洁，防止褥疮发生；保持床单元的平整，清洁，干燥定时给病人翻身按摩及被动活动，肢体动作轻稳，有效预防褥疮；对肺炎患者，定时翻身拍背，每2-4小时1次，防止分泌物和呕吐物吸入呼吸道，协助病人做有效咳嗽：深呼吸，咳嗽、排痰；防止意外损伤，对烦躁不安或神志不清者加防护栏，防止坠床；能初步识别患者的病情及情绪变化，发生安全（不良）事件，如患者跌倒、坠床、压力性损伤、导管脱落、噎食等应立即告知医护人员，不隐瞒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③掌握基本的急救技术，包括心肺复苏、噎食的处理，跌倒、坠床、压力性损伤的防范和处理，火灾应急处置等。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④遵守院感规定和传染病防控管理，严格执行传染病防治法，正确生活、医疗废物分类处理，保持病室整洁。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⑤定期参加医院、病区组织的有关患者生活护理服务、安全、院感、医院管理等相关知识和技能培训，提高照护能力和安全意识。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⑥与院方的第三方合作单位（如物业管理，洗涤等）友好合作。工作交叉事宜，相互理解合作，产生争议，服从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单位协调结果。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4、其他服务要求</w:t>
      </w:r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单位向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提供</w:t>
      </w:r>
      <w:r>
        <w:rPr>
          <w:rFonts w:hint="eastAsia" w:ascii="仿宋" w:hAnsi="仿宋" w:eastAsia="仿宋" w:cs="仿宋"/>
          <w:sz w:val="24"/>
          <w:lang w:val="en-US" w:eastAsia="zh-CN"/>
        </w:rPr>
        <w:t>水、电、清洁卫生、</w:t>
      </w:r>
      <w:r>
        <w:rPr>
          <w:rFonts w:hint="eastAsia" w:ascii="仿宋" w:hAnsi="仿宋" w:eastAsia="仿宋" w:cs="仿宋"/>
          <w:sz w:val="24"/>
        </w:rPr>
        <w:t>办公室</w:t>
      </w:r>
      <w:r>
        <w:rPr>
          <w:rFonts w:hint="eastAsia" w:ascii="仿宋" w:hAnsi="仿宋" w:eastAsia="仿宋" w:cs="仿宋"/>
          <w:sz w:val="24"/>
          <w:lang w:val="en-US" w:eastAsia="zh-CN"/>
        </w:rPr>
        <w:t>等租赁费，</w:t>
      </w:r>
      <w:r>
        <w:rPr>
          <w:rFonts w:hint="eastAsia" w:ascii="仿宋" w:hAnsi="仿宋" w:eastAsia="仿宋" w:cs="仿宋"/>
          <w:sz w:val="24"/>
        </w:rPr>
        <w:t>不再向成交投资人收取</w:t>
      </w:r>
      <w:r>
        <w:rPr>
          <w:rFonts w:hint="eastAsia" w:ascii="仿宋" w:hAnsi="仿宋" w:eastAsia="仿宋" w:cs="仿宋"/>
          <w:sz w:val="24"/>
          <w:lang w:eastAsia="zh-CN"/>
        </w:rPr>
        <w:t>其他费用</w:t>
      </w:r>
      <w:r>
        <w:rPr>
          <w:rFonts w:hint="eastAsia" w:ascii="仿宋" w:hAnsi="仿宋" w:eastAsia="仿宋" w:cs="仿宋"/>
          <w:sz w:val="24"/>
        </w:rPr>
        <w:t>。</w:t>
      </w:r>
      <w:bookmarkStart w:id="0" w:name="_GoBack"/>
      <w:bookmarkEnd w:id="0"/>
    </w:p>
    <w:p>
      <w:pPr>
        <w:pStyle w:val="4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须维护采购方的合法权益和良好形象：遵守医院的管理制度，接受相关职能部门的业务指导及服务监督。不得使用医院名义对外进行宣传。成交投资人在使用印章、标识标牌、各类宣传资料等方面不得使用医院名义，不得向患者或其家属声称其与医院存在直属、代理关系，以误导患者及其家属。同时，陪护人员着装配饰需与医院工作人员显著区分，以免使患者或其家属产生混淆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5、病患护理内容及收费标准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须保证在陪护期间24小时有陪护人员。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（2）服务费用结算时间以每天早晨8:00为准。</w:t>
      </w:r>
    </w:p>
    <w:p>
      <w:pPr>
        <w:spacing w:line="360" w:lineRule="auto"/>
        <w:rPr>
          <w:rFonts w:hint="eastAsia" w:ascii="仿宋" w:hAnsi="仿宋" w:eastAsia="仿宋" w:cs="仿宋"/>
          <w:kern w:val="2"/>
          <w:sz w:val="24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1"/>
          <w:lang w:val="en-US" w:eastAsia="zh-CN" w:bidi="ar-SA"/>
        </w:rPr>
        <w:t>（3）病患陪护服务项目及收费表：（单位：日，即为24小时）。</w:t>
      </w:r>
    </w:p>
    <w:p>
      <w:pPr>
        <w:spacing w:line="360" w:lineRule="auto"/>
        <w:rPr>
          <w:rFonts w:hint="eastAsia" w:ascii="仿宋" w:hAnsi="仿宋" w:eastAsia="仿宋" w:cs="仿宋"/>
          <w:kern w:val="2"/>
          <w:sz w:val="24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1"/>
          <w:lang w:val="en-US" w:eastAsia="zh-CN" w:bidi="ar-SA"/>
        </w:rPr>
        <w:t>（4）服务收费标准要经采购单位同意后才能公示及收费。</w:t>
      </w:r>
    </w:p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GJjNGU3ZTc5NDgzZDlkYjYyN2QxMmEwZjc1YzUifQ=="/>
  </w:docVars>
  <w:rsids>
    <w:rsidRoot w:val="2EF778D4"/>
    <w:rsid w:val="08BE6DF2"/>
    <w:rsid w:val="0BF26547"/>
    <w:rsid w:val="1AB53561"/>
    <w:rsid w:val="2C5801F0"/>
    <w:rsid w:val="2EF778D4"/>
    <w:rsid w:val="598541EA"/>
    <w:rsid w:val="63E8362C"/>
    <w:rsid w:val="66930C04"/>
    <w:rsid w:val="68637725"/>
    <w:rsid w:val="6CDF30F3"/>
    <w:rsid w:val="6FA0031C"/>
    <w:rsid w:val="7E4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2023-09-15T03:10:00Z</dcterms:created>
  <dc:creator>HP</dc:creator>
  <cp:lastModifiedBy>HP</cp:lastModifiedBy>
  <dcterms:modified xsi:type="dcterms:W3CDTF">2023-09-15T07:00:28Z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AE50B57DF52442D1AEDFEE0B15C37187_11</vt:lpwstr>
  </property>
</Properties>
</file>